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1F7B" w14:textId="77777777" w:rsidR="000F3100" w:rsidRDefault="000F3100">
      <w:pPr>
        <w:rPr>
          <w:rFonts w:ascii="Times New Roman" w:hAnsi="Times New Roman" w:cs="Times New Roman"/>
        </w:rPr>
      </w:pPr>
      <w:r w:rsidRPr="00DB17B6">
        <w:rPr>
          <w:rFonts w:ascii="Times New Roman" w:hAnsi="Times New Roman" w:cs="Times New Roman"/>
        </w:rPr>
        <w:t>Formação Centro de Apoio à Educação Básica</w:t>
      </w:r>
    </w:p>
    <w:p w14:paraId="5438A6C8" w14:textId="7976EEE7" w:rsidR="009F425D" w:rsidRPr="00DB17B6" w:rsidRDefault="009F4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Diretoria Financeira</w:t>
      </w:r>
    </w:p>
    <w:p w14:paraId="722EE059" w14:textId="77777777" w:rsidR="000F3100" w:rsidRDefault="000F3100">
      <w:pPr>
        <w:rPr>
          <w:rFonts w:ascii="Times New Roman" w:hAnsi="Times New Roman" w:cs="Times New Roman"/>
        </w:rPr>
      </w:pPr>
      <w:r w:rsidRPr="00DB17B6">
        <w:rPr>
          <w:rFonts w:ascii="Times New Roman" w:hAnsi="Times New Roman" w:cs="Times New Roman"/>
        </w:rPr>
        <w:t>Projeção 2024 a 2034</w:t>
      </w:r>
    </w:p>
    <w:p w14:paraId="69378995" w14:textId="500A0E7D" w:rsidR="007B07AF" w:rsidRPr="00DB17B6" w:rsidRDefault="007B07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 dezembro 2023</w:t>
      </w:r>
    </w:p>
    <w:p w14:paraId="2D69687C" w14:textId="4F9850A3" w:rsidR="000F3100" w:rsidRPr="00DB17B6" w:rsidRDefault="000F3100">
      <w:pPr>
        <w:rPr>
          <w:rFonts w:ascii="Times New Roman" w:hAnsi="Times New Roman" w:cs="Times New Roman"/>
        </w:rPr>
      </w:pPr>
    </w:p>
    <w:p w14:paraId="4B989D5D" w14:textId="3652213C" w:rsidR="00DB17B6" w:rsidRPr="00DB17B6" w:rsidRDefault="00DB17B6">
      <w:pPr>
        <w:rPr>
          <w:rFonts w:ascii="Times New Roman" w:hAnsi="Times New Roman" w:cs="Times New Roman"/>
        </w:rPr>
      </w:pPr>
      <w:r w:rsidRPr="00DB17B6">
        <w:rPr>
          <w:rFonts w:ascii="Times New Roman" w:hAnsi="Times New Roman" w:cs="Times New Roman"/>
        </w:rPr>
        <w:t>Apresentação</w:t>
      </w:r>
    </w:p>
    <w:p w14:paraId="696A47B4" w14:textId="77777777" w:rsidR="00DB17B6" w:rsidRDefault="00DB17B6">
      <w:pPr>
        <w:rPr>
          <w:rFonts w:ascii="Times New Roman" w:hAnsi="Times New Roman" w:cs="Times New Roman"/>
        </w:rPr>
      </w:pPr>
    </w:p>
    <w:p w14:paraId="18C2F849" w14:textId="2BC616ED" w:rsidR="00DB17B6" w:rsidRPr="00DB17B6" w:rsidRDefault="00DB17B6">
      <w:pPr>
        <w:rPr>
          <w:rFonts w:ascii="Times New Roman" w:hAnsi="Times New Roman" w:cs="Times New Roman"/>
        </w:rPr>
      </w:pPr>
      <w:r w:rsidRPr="00DB17B6">
        <w:rPr>
          <w:rFonts w:ascii="Times New Roman" w:hAnsi="Times New Roman" w:cs="Times New Roman"/>
        </w:rPr>
        <w:t>O Formação tem a prática de fazer projeção de recursos para sua ação.</w:t>
      </w:r>
    </w:p>
    <w:p w14:paraId="349233D4" w14:textId="43F195BA" w:rsidR="00DB17B6" w:rsidRPr="00DB17B6" w:rsidRDefault="00DB17B6">
      <w:pPr>
        <w:rPr>
          <w:rFonts w:ascii="Times New Roman" w:hAnsi="Times New Roman" w:cs="Times New Roman"/>
        </w:rPr>
      </w:pPr>
      <w:r w:rsidRPr="00DB17B6">
        <w:rPr>
          <w:rFonts w:ascii="Times New Roman" w:hAnsi="Times New Roman" w:cs="Times New Roman"/>
        </w:rPr>
        <w:t>Mediante essas projeções constrói suas estratégias.</w:t>
      </w:r>
    </w:p>
    <w:p w14:paraId="6024414F" w14:textId="0167AAD9" w:rsidR="00DB17B6" w:rsidRPr="00DB17B6" w:rsidRDefault="00DB17B6">
      <w:pPr>
        <w:rPr>
          <w:rFonts w:ascii="Times New Roman" w:hAnsi="Times New Roman" w:cs="Times New Roman"/>
        </w:rPr>
      </w:pPr>
      <w:r w:rsidRPr="00DB17B6">
        <w:rPr>
          <w:rFonts w:ascii="Times New Roman" w:hAnsi="Times New Roman" w:cs="Times New Roman"/>
        </w:rPr>
        <w:t>Por exemplo, em 2024 tinha duas equipes de elaboração de projetos e captação de recursos: uma interna e uma externa.</w:t>
      </w:r>
    </w:p>
    <w:p w14:paraId="2AB0CF62" w14:textId="77777777" w:rsidR="00DB17B6" w:rsidRPr="00DB17B6" w:rsidRDefault="00DB17B6">
      <w:pPr>
        <w:rPr>
          <w:rFonts w:ascii="Times New Roman" w:hAnsi="Times New Roman" w:cs="Times New Roman"/>
        </w:rPr>
      </w:pPr>
    </w:p>
    <w:p w14:paraId="5E0A2BB8" w14:textId="77777777" w:rsidR="00DB17B6" w:rsidRDefault="00DB17B6" w:rsidP="00DB17B6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B17B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Abaixo está a previsão orçamentária completa em reais (R$) para o período de 2024 a 2034, aplicando o crescimento anual composto de 20% sobre cada linha de receita.</w:t>
      </w:r>
    </w:p>
    <w:p w14:paraId="2A3950CE" w14:textId="77777777" w:rsidR="00DB17B6" w:rsidRDefault="00DB17B6" w:rsidP="00DB17B6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CDBB85E" w14:textId="0156D12D" w:rsidR="00DB17B6" w:rsidRDefault="00DB17B6" w:rsidP="00DB17B6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Nem sempre se alcança o projetado, mas é uma projeção que nos motiva a buscar meios para garantir mais educação integral integrada ao desenvolvimento territorial.</w:t>
      </w:r>
    </w:p>
    <w:p w14:paraId="65D8F496" w14:textId="77777777" w:rsidR="00DB17B6" w:rsidRDefault="00DB17B6" w:rsidP="00DB17B6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7554A5B" w14:textId="06F9BD65" w:rsidR="00DB17B6" w:rsidRPr="00DB17B6" w:rsidRDefault="00DB17B6" w:rsidP="00DB17B6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Projeção</w:t>
      </w:r>
    </w:p>
    <w:p w14:paraId="04419D87" w14:textId="77777777" w:rsidR="00DB17B6" w:rsidRPr="00DB17B6" w:rsidRDefault="00DB17B6" w:rsidP="00DB17B6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73C2130" w14:textId="5C109C1B" w:rsidR="00DB17B6" w:rsidRPr="00DB17B6" w:rsidRDefault="00DB17B6" w:rsidP="00DB17B6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B17B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Tabela de Previsão Orçamentária (2024 - 2029)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1210"/>
        <w:gridCol w:w="1210"/>
        <w:gridCol w:w="1210"/>
        <w:gridCol w:w="1210"/>
        <w:gridCol w:w="1210"/>
        <w:gridCol w:w="1225"/>
      </w:tblGrid>
      <w:tr w:rsidR="00DB17B6" w:rsidRPr="00DB17B6" w14:paraId="75A66588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68D20521" w14:textId="77777777" w:rsidR="00DB17B6" w:rsidRPr="00DB17B6" w:rsidRDefault="00DB17B6" w:rsidP="00DB17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Categoria de Receita (R$)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C1BA2E5" w14:textId="77777777" w:rsidR="00DB17B6" w:rsidRPr="00DB17B6" w:rsidRDefault="00DB17B6" w:rsidP="00DB17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2B451837" w14:textId="77777777" w:rsidR="00DB17B6" w:rsidRPr="00DB17B6" w:rsidRDefault="00DB17B6" w:rsidP="00DB17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14BEB479" w14:textId="77777777" w:rsidR="00DB17B6" w:rsidRPr="00DB17B6" w:rsidRDefault="00DB17B6" w:rsidP="00DB17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31E4C29" w14:textId="77777777" w:rsidR="00DB17B6" w:rsidRPr="00DB17B6" w:rsidRDefault="00DB17B6" w:rsidP="00DB17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6C5CC8AA" w14:textId="77777777" w:rsidR="00DB17B6" w:rsidRPr="00DB17B6" w:rsidRDefault="00DB17B6" w:rsidP="00DB17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3E8B00B1" w14:textId="77777777" w:rsidR="00DB17B6" w:rsidRPr="00DB17B6" w:rsidRDefault="00DB17B6" w:rsidP="00DB17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2029</w:t>
            </w:r>
          </w:p>
        </w:tc>
      </w:tr>
      <w:tr w:rsidR="00DB17B6" w:rsidRPr="00DB17B6" w14:paraId="6102F69A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B920D71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Projetos Incentivados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D1A6544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6.000.000,00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8ABCAE6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7.200.000,00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193DAA7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8.640.000,00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03837AC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10.368.000,00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17BC96D5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12.441.600,00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38F31896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14.930.000,00</w:t>
            </w:r>
          </w:p>
        </w:tc>
      </w:tr>
      <w:tr w:rsidR="00DB17B6" w:rsidRPr="00DB17B6" w14:paraId="7EADEC82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49BB500E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Projetos Não Incentivados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31FB0852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5.000.000,00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67B0676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6.000.000,00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38B39A16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7.200.000,00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D2B00D4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8.640.000,00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5CB9FC1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10.368.000,00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FBC87AD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12.441.600,00</w:t>
            </w:r>
          </w:p>
        </w:tc>
      </w:tr>
      <w:tr w:rsidR="00DB17B6" w:rsidRPr="00DB17B6" w14:paraId="18EC2FB9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1573062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Serviços Prestados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38E814DD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2.000.000,00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3A754677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2.400.000,00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401D1773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2.880.000,00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371976E9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3.456.000,00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66F3A434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4.147.200,00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2BEF5DBF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4.976.640,00</w:t>
            </w:r>
          </w:p>
        </w:tc>
      </w:tr>
      <w:tr w:rsidR="00DB17B6" w:rsidRPr="00DB17B6" w14:paraId="03AA7A36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37EF7CB0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Fundos Próprios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98F336A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1.000.000,00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5B474A7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1.000.000,00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6EBE9FB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1.440.000,00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37C2EAE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1.728.000,00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E17A3A6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2.073.600,00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4BEDFA5C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2.488.320,00</w:t>
            </w:r>
          </w:p>
        </w:tc>
      </w:tr>
      <w:tr w:rsidR="00DB17B6" w:rsidRPr="00DB17B6" w14:paraId="386D4A38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3E1F147A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Doações Físicas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49616243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100.000,00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38038B4B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120.000,00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B0385BF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144.000,00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12EF7DB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172.800,00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11E775FC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207.360,00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7A60DD3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248.832,00</w:t>
            </w:r>
          </w:p>
        </w:tc>
      </w:tr>
      <w:tr w:rsidR="00DB17B6" w:rsidRPr="00DB17B6" w14:paraId="245D84C4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3C515D7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Outros Produtos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4AE3CE98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300.000,00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20796FDE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360.000,00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6DC55889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432.000,00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46E26526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518.400,00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64F3380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622.080,00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777A764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746.496,00</w:t>
            </w:r>
          </w:p>
        </w:tc>
      </w:tr>
      <w:tr w:rsidR="00DB17B6" w:rsidRPr="00DB17B6" w14:paraId="60363EA2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2BB1A16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RECEITA TOTAL ANUAL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EE49163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14.400.000,00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1AA632D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17.280.000,00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0AB7183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20.736.000,00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C2EA952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24.883.200,00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5229CDC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29.859.840,00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BE87751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35.831.888,00</w:t>
            </w:r>
          </w:p>
        </w:tc>
      </w:tr>
    </w:tbl>
    <w:p w14:paraId="7DDD4911" w14:textId="77777777" w:rsidR="00DB17B6" w:rsidRDefault="00DB17B6" w:rsidP="00DB17B6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C0DAF63" w14:textId="0E08ACE3" w:rsidR="00DB17B6" w:rsidRPr="00DB17B6" w:rsidRDefault="00DB17B6" w:rsidP="00DB17B6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B17B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Tabela de Previsão Orçamentária (2030 - 2034)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1268"/>
        <w:gridCol w:w="1268"/>
        <w:gridCol w:w="1268"/>
        <w:gridCol w:w="1268"/>
        <w:gridCol w:w="1283"/>
      </w:tblGrid>
      <w:tr w:rsidR="00DB17B6" w:rsidRPr="00DB17B6" w14:paraId="1219D402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40E16F8" w14:textId="77777777" w:rsidR="00DB17B6" w:rsidRPr="00DB17B6" w:rsidRDefault="00DB17B6" w:rsidP="00DB17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Categoria de Receita (R$)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3B94162A" w14:textId="77777777" w:rsidR="00DB17B6" w:rsidRPr="00DB17B6" w:rsidRDefault="00DB17B6" w:rsidP="00DB17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2030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3B231C94" w14:textId="77777777" w:rsidR="00DB17B6" w:rsidRPr="00DB17B6" w:rsidRDefault="00DB17B6" w:rsidP="00DB17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2031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4D0C3301" w14:textId="77777777" w:rsidR="00DB17B6" w:rsidRPr="00DB17B6" w:rsidRDefault="00DB17B6" w:rsidP="00DB17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2032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680D9403" w14:textId="77777777" w:rsidR="00DB17B6" w:rsidRPr="00DB17B6" w:rsidRDefault="00DB17B6" w:rsidP="00DB17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2033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6BF43172" w14:textId="77777777" w:rsidR="00DB17B6" w:rsidRPr="00DB17B6" w:rsidRDefault="00DB17B6" w:rsidP="00DB17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2034</w:t>
            </w:r>
          </w:p>
        </w:tc>
      </w:tr>
      <w:tr w:rsidR="00DB17B6" w:rsidRPr="00DB17B6" w14:paraId="430DCE5D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3E7124B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Projetos Incentivados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2B57840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17.915.904,00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16D30126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21.499.084,80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37DFD6BD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25.798.901,76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213DD286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30.958.682,11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BC22B8E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37.150.418,53</w:t>
            </w:r>
          </w:p>
        </w:tc>
      </w:tr>
      <w:tr w:rsidR="00DB17B6" w:rsidRPr="00DB17B6" w14:paraId="3B9CA6F0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3B28F38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Projetos Não Incentivados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42D0B1E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14.929.920,00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F106B71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17.915.904,00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33F6BD52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21.499.084,80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1BC9C297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25.798.901,76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263ADF7E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30.958.682,11</w:t>
            </w:r>
          </w:p>
        </w:tc>
      </w:tr>
      <w:tr w:rsidR="00DB17B6" w:rsidRPr="00DB17B6" w14:paraId="68C4CF95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3BD0794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Serviços Prestados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5D869B3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5.971.968,00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A5B9C97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7.166.361,60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7933F46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8.599.633,92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36EF21EB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10.319.560,70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EF504C6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12.383.472,84</w:t>
            </w:r>
          </w:p>
        </w:tc>
      </w:tr>
      <w:tr w:rsidR="00DB17B6" w:rsidRPr="00DB17B6" w14:paraId="173329DD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615C750C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Fundos Próprios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3303391B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2.985.984,00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1DB2A24B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3.583.180,80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6908D6C8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4.299.816,96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1324B80F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5.159.780,35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2B5E587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6.191.736,42</w:t>
            </w:r>
          </w:p>
        </w:tc>
      </w:tr>
      <w:tr w:rsidR="00DB17B6" w:rsidRPr="00DB17B6" w14:paraId="607141FB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20D9B125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Doações Físicas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A6DA936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298.598,40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3C01757A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358.318,08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1F04A2A3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429.981,70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FE00E7A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515.978,04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219807D5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619.173,64</w:t>
            </w:r>
          </w:p>
        </w:tc>
      </w:tr>
      <w:tr w:rsidR="00DB17B6" w:rsidRPr="00DB17B6" w14:paraId="1FFE69DA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3FD1E96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Outros Produtos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08B499E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895.795,20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A94063F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1.074.954,24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6BC05C2D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1.289.945,09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4D9D1A84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1.547.934,11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1F0F10A6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1.857.520,93</w:t>
            </w:r>
          </w:p>
        </w:tc>
      </w:tr>
      <w:tr w:rsidR="00DB17B6" w:rsidRPr="00DB17B6" w14:paraId="64FFC804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E2F96D9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lastRenderedPageBreak/>
              <w:t>RECEITA TOTAL ANUAL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02BB0E0E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42.998.169,60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D16CEEE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51.597.803,52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F0D61DF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61.917.364,23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F707796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74.300.837,07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8A88B96" w14:textId="77777777" w:rsidR="00DB17B6" w:rsidRPr="00DB17B6" w:rsidRDefault="00DB17B6" w:rsidP="00DB17B6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</w:pPr>
            <w:r w:rsidRPr="00DB17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t-BR"/>
                <w14:ligatures w14:val="none"/>
              </w:rPr>
              <w:t>89.161.004,48</w:t>
            </w:r>
          </w:p>
        </w:tc>
      </w:tr>
    </w:tbl>
    <w:p w14:paraId="5A51D36E" w14:textId="77777777" w:rsidR="00DB17B6" w:rsidRDefault="00DB17B6" w:rsidP="00DB17B6">
      <w:pPr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</w:pPr>
    </w:p>
    <w:p w14:paraId="1664BEFE" w14:textId="77777777" w:rsidR="00DB17B6" w:rsidRPr="00DB17B6" w:rsidRDefault="00DB17B6" w:rsidP="00DB17B6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B17B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gráfico e a tabela abaixo comparam o Orçamento Nominal (com crescimento bruto de 20%) e o Orçamento Real (ajustado pela inflação anual de 3,5%).</w:t>
      </w:r>
    </w:p>
    <w:p w14:paraId="31FFD969" w14:textId="13E47FC7" w:rsidR="00DB17B6" w:rsidRPr="00DB17B6" w:rsidRDefault="00DB17B6" w:rsidP="00DB17B6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B17B6">
        <w:rPr>
          <w:rFonts w:ascii="Times New Roman" w:eastAsia="Times New Roman" w:hAnsi="Times New Roman" w:cs="Times New Roman"/>
          <w:noProof/>
          <w:kern w:val="0"/>
          <w:lang w:eastAsia="pt-BR"/>
          <w14:ligatures w14:val="none"/>
        </w:rPr>
        <w:drawing>
          <wp:inline distT="0" distB="0" distL="0" distR="0" wp14:anchorId="5C38441A" wp14:editId="057FD394">
            <wp:extent cx="2670810" cy="1494790"/>
            <wp:effectExtent l="0" t="0" r="0" b="3810"/>
            <wp:docPr id="1394246680" name="Imagem 1" descr="Graph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7B6" w:rsidRPr="00DB1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20266"/>
    <w:multiLevelType w:val="multilevel"/>
    <w:tmpl w:val="85A2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49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00"/>
    <w:rsid w:val="000F3100"/>
    <w:rsid w:val="0020474A"/>
    <w:rsid w:val="00367561"/>
    <w:rsid w:val="004677B9"/>
    <w:rsid w:val="007B07AF"/>
    <w:rsid w:val="008E43A2"/>
    <w:rsid w:val="009F425D"/>
    <w:rsid w:val="00B22A2C"/>
    <w:rsid w:val="00DB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9FF1"/>
  <w15:chartTrackingRefBased/>
  <w15:docId w15:val="{F0045F41-EE92-954F-A6C9-3D9B411E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F3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3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3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3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3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31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31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31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31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3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3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3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31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31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31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31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31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31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31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3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31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3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31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31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31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31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3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31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3100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DB17B6"/>
    <w:rPr>
      <w:b/>
      <w:bCs/>
    </w:rPr>
  </w:style>
  <w:style w:type="character" w:styleId="nfase">
    <w:name w:val="Emphasis"/>
    <w:basedOn w:val="Fontepargpadro"/>
    <w:uiPriority w:val="20"/>
    <w:qFormat/>
    <w:rsid w:val="00DB17B6"/>
    <w:rPr>
      <w:i/>
      <w:iCs/>
    </w:rPr>
  </w:style>
  <w:style w:type="character" w:customStyle="1" w:styleId="vndci">
    <w:name w:val="vndci"/>
    <w:basedOn w:val="Fontepargpadro"/>
    <w:rsid w:val="00DB17B6"/>
  </w:style>
  <w:style w:type="character" w:customStyle="1" w:styleId="jaokjc">
    <w:name w:val="jaokjc"/>
    <w:basedOn w:val="Fontepargpadro"/>
    <w:rsid w:val="00DB17B6"/>
  </w:style>
  <w:style w:type="paragraph" w:customStyle="1" w:styleId="z1qcye">
    <w:name w:val="z1qcye"/>
    <w:basedOn w:val="Normal"/>
    <w:rsid w:val="00DB17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286pc">
    <w:name w:val="t286pc"/>
    <w:basedOn w:val="Fontepargpadro"/>
    <w:rsid w:val="00DB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Cabral</dc:creator>
  <cp:keywords/>
  <dc:description/>
  <cp:lastModifiedBy>Regina Cabral</cp:lastModifiedBy>
  <cp:revision>2</cp:revision>
  <dcterms:created xsi:type="dcterms:W3CDTF">2026-05-15T15:44:00Z</dcterms:created>
  <dcterms:modified xsi:type="dcterms:W3CDTF">2026-05-15T15:44:00Z</dcterms:modified>
</cp:coreProperties>
</file>